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7F3841F5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Your child is in the ‘</w:t>
      </w:r>
      <w:r w:rsidR="00932D3B">
        <w:rPr>
          <w:rFonts w:ascii="Comic Sans MS" w:hAnsi="Comic Sans MS"/>
          <w:sz w:val="24"/>
          <w:szCs w:val="24"/>
        </w:rPr>
        <w:t>Wizards</w:t>
      </w:r>
      <w:r w:rsidRPr="006A3EFD">
        <w:rPr>
          <w:rFonts w:ascii="Comic Sans MS" w:hAnsi="Comic Sans MS"/>
          <w:sz w:val="24"/>
          <w:szCs w:val="24"/>
        </w:rPr>
        <w:t xml:space="preserve">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56766C5D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first </w:t>
      </w:r>
      <w:r w:rsidR="003F1EDE">
        <w:rPr>
          <w:rFonts w:ascii="Comic Sans MS" w:hAnsi="Comic Sans MS"/>
          <w:sz w:val="24"/>
          <w:szCs w:val="24"/>
        </w:rPr>
        <w:t>Autumn</w:t>
      </w:r>
      <w:r w:rsidRPr="006A3EFD">
        <w:rPr>
          <w:rFonts w:ascii="Comic Sans MS" w:hAnsi="Comic Sans MS"/>
          <w:sz w:val="24"/>
          <w:szCs w:val="24"/>
        </w:rPr>
        <w:t xml:space="preserve"> 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932D3B" w14:paraId="4A688E82" w14:textId="77777777" w:rsidTr="00602E8F">
        <w:tc>
          <w:tcPr>
            <w:tcW w:w="1560" w:type="dxa"/>
          </w:tcPr>
          <w:p w14:paraId="32EE1480" w14:textId="17CFB031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08.09.23</w:t>
            </w:r>
          </w:p>
        </w:tc>
        <w:tc>
          <w:tcPr>
            <w:tcW w:w="5670" w:type="dxa"/>
          </w:tcPr>
          <w:p w14:paraId="729537A8" w14:textId="1E60239C" w:rsidR="00932D3B" w:rsidRP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 w:rsidRPr="00932D3B">
              <w:rPr>
                <w:rFonts w:ascii="Comic Sans MS" w:hAnsi="Comic Sans MS"/>
              </w:rPr>
              <w:t xml:space="preserve">Words that are homophones </w:t>
            </w:r>
          </w:p>
        </w:tc>
        <w:tc>
          <w:tcPr>
            <w:tcW w:w="2835" w:type="dxa"/>
          </w:tcPr>
          <w:p w14:paraId="61851AF8" w14:textId="0EE7A194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</w:tr>
      <w:tr w:rsidR="00932D3B" w14:paraId="0283B0DB" w14:textId="77777777" w:rsidTr="00602E8F">
        <w:tc>
          <w:tcPr>
            <w:tcW w:w="1560" w:type="dxa"/>
          </w:tcPr>
          <w:p w14:paraId="282FF914" w14:textId="0E012D24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  <w:tc>
          <w:tcPr>
            <w:tcW w:w="5670" w:type="dxa"/>
          </w:tcPr>
          <w:p w14:paraId="537344AA" w14:textId="4421AF56" w:rsidR="00932D3B" w:rsidRP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 w:rsidRPr="00932D3B">
              <w:rPr>
                <w:rFonts w:ascii="Comic Sans MS" w:hAnsi="Comic Sans MS"/>
              </w:rPr>
              <w:t xml:space="preserve">Words with the prefix ’in-’ </w:t>
            </w:r>
          </w:p>
        </w:tc>
        <w:tc>
          <w:tcPr>
            <w:tcW w:w="2835" w:type="dxa"/>
          </w:tcPr>
          <w:p w14:paraId="081E03C7" w14:textId="672E74B8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</w:tr>
      <w:tr w:rsidR="00932D3B" w14:paraId="08CE7DB9" w14:textId="77777777" w:rsidTr="00602E8F">
        <w:tc>
          <w:tcPr>
            <w:tcW w:w="1560" w:type="dxa"/>
          </w:tcPr>
          <w:p w14:paraId="11246095" w14:textId="47A722F2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  <w:tc>
          <w:tcPr>
            <w:tcW w:w="5670" w:type="dxa"/>
          </w:tcPr>
          <w:p w14:paraId="3B99EF40" w14:textId="4C54F555" w:rsidR="00932D3B" w:rsidRP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 w:rsidRPr="00932D3B">
              <w:rPr>
                <w:rFonts w:ascii="Comic Sans MS" w:hAnsi="Comic Sans MS"/>
              </w:rPr>
              <w:t>Words with the prefixes ’il-’, ‘im-’ and ‘</w:t>
            </w:r>
            <w:proofErr w:type="spellStart"/>
            <w:r w:rsidRPr="00932D3B">
              <w:rPr>
                <w:rFonts w:ascii="Comic Sans MS" w:hAnsi="Comic Sans MS"/>
              </w:rPr>
              <w:t>ir</w:t>
            </w:r>
            <w:proofErr w:type="spellEnd"/>
            <w:r w:rsidRPr="00932D3B">
              <w:rPr>
                <w:rFonts w:ascii="Comic Sans MS" w:hAnsi="Comic Sans MS"/>
              </w:rPr>
              <w:t xml:space="preserve">-’ </w:t>
            </w:r>
          </w:p>
        </w:tc>
        <w:tc>
          <w:tcPr>
            <w:tcW w:w="2835" w:type="dxa"/>
          </w:tcPr>
          <w:p w14:paraId="1B7C40CB" w14:textId="7C409B65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</w:tr>
      <w:tr w:rsidR="00932D3B" w14:paraId="3E76626A" w14:textId="77777777" w:rsidTr="00602E8F">
        <w:tc>
          <w:tcPr>
            <w:tcW w:w="1560" w:type="dxa"/>
          </w:tcPr>
          <w:p w14:paraId="74B9CABE" w14:textId="2FE9686B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  <w:tc>
          <w:tcPr>
            <w:tcW w:w="5670" w:type="dxa"/>
          </w:tcPr>
          <w:p w14:paraId="16A3BF21" w14:textId="4C625146" w:rsidR="00932D3B" w:rsidRP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 w:rsidRPr="00932D3B">
              <w:rPr>
                <w:rFonts w:ascii="Comic Sans MS" w:hAnsi="Comic Sans MS"/>
              </w:rPr>
              <w:t xml:space="preserve">Words with the prefix ’sub-’ </w:t>
            </w:r>
          </w:p>
        </w:tc>
        <w:tc>
          <w:tcPr>
            <w:tcW w:w="2835" w:type="dxa"/>
          </w:tcPr>
          <w:p w14:paraId="22E8223E" w14:textId="559668C0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</w:tr>
      <w:tr w:rsidR="00932D3B" w14:paraId="55AF16FD" w14:textId="77777777" w:rsidTr="00602E8F">
        <w:tc>
          <w:tcPr>
            <w:tcW w:w="1560" w:type="dxa"/>
          </w:tcPr>
          <w:p w14:paraId="5EAA57B2" w14:textId="1A20A12E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  <w:tc>
          <w:tcPr>
            <w:tcW w:w="5670" w:type="dxa"/>
          </w:tcPr>
          <w:p w14:paraId="47F323AD" w14:textId="72D4B67B" w:rsidR="00932D3B" w:rsidRP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 w:rsidRPr="00932D3B">
              <w:rPr>
                <w:rFonts w:ascii="Comic Sans MS" w:hAnsi="Comic Sans MS"/>
              </w:rPr>
              <w:t>Words with the prefix ’inter-’</w:t>
            </w:r>
          </w:p>
        </w:tc>
        <w:tc>
          <w:tcPr>
            <w:tcW w:w="2835" w:type="dxa"/>
          </w:tcPr>
          <w:p w14:paraId="55AC7FC9" w14:textId="063D7FB8" w:rsidR="00932D3B" w:rsidRDefault="00932D3B" w:rsidP="00932D3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</w:tr>
      <w:tr w:rsidR="00F95305" w14:paraId="452EA96D" w14:textId="77777777" w:rsidTr="00602E8F">
        <w:tc>
          <w:tcPr>
            <w:tcW w:w="1560" w:type="dxa"/>
          </w:tcPr>
          <w:p w14:paraId="493E0B11" w14:textId="0E2EF180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  <w:tc>
          <w:tcPr>
            <w:tcW w:w="5670" w:type="dxa"/>
          </w:tcPr>
          <w:p w14:paraId="6C3B6CF4" w14:textId="405CE706" w:rsidR="00F95305" w:rsidRPr="00F95305" w:rsidRDefault="00F95305" w:rsidP="00F95305">
            <w:pPr>
              <w:rPr>
                <w:rFonts w:ascii="Comic Sans MS" w:hAnsi="Comic Sans MS"/>
              </w:rPr>
            </w:pPr>
            <w:r w:rsidRPr="00F95305">
              <w:rPr>
                <w:rFonts w:ascii="Comic Sans MS" w:hAnsi="Comic Sans MS"/>
              </w:rPr>
              <w:t>Challenge Words</w:t>
            </w:r>
          </w:p>
        </w:tc>
        <w:tc>
          <w:tcPr>
            <w:tcW w:w="2835" w:type="dxa"/>
          </w:tcPr>
          <w:p w14:paraId="3ECFCE6B" w14:textId="288186A7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20.10.23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0CD1171B" w14:textId="1194450A" w:rsidR="00602E8F" w:rsidRDefault="00602E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Friday </w:t>
      </w:r>
      <w:r w:rsidR="00F174CE">
        <w:rPr>
          <w:rFonts w:ascii="Comic Sans MS" w:hAnsi="Comic Sans MS"/>
          <w:b/>
          <w:bCs/>
          <w:sz w:val="24"/>
          <w:szCs w:val="24"/>
        </w:rPr>
        <w:t>20th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174CE">
        <w:rPr>
          <w:rFonts w:ascii="Comic Sans MS" w:hAnsi="Comic Sans MS"/>
          <w:b/>
          <w:bCs/>
          <w:sz w:val="24"/>
          <w:szCs w:val="24"/>
        </w:rPr>
        <w:t>October</w:t>
      </w:r>
      <w:r w:rsidRPr="00602E8F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14655F83" w14:textId="77777777" w:rsidR="00932D3B" w:rsidRDefault="00932D3B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Write a rap song using </w:t>
                            </w:r>
                            <w:proofErr w:type="gramStart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932D3B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3F1EDE"/>
    <w:rsid w:val="004168BD"/>
    <w:rsid w:val="00583DAF"/>
    <w:rsid w:val="005E1B6A"/>
    <w:rsid w:val="00602E8F"/>
    <w:rsid w:val="006A3EFD"/>
    <w:rsid w:val="00886C4C"/>
    <w:rsid w:val="008A5A0D"/>
    <w:rsid w:val="008B42F4"/>
    <w:rsid w:val="008E2C8F"/>
    <w:rsid w:val="00932D3B"/>
    <w:rsid w:val="0096660E"/>
    <w:rsid w:val="009E5F08"/>
    <w:rsid w:val="00AC6868"/>
    <w:rsid w:val="00AD6DA2"/>
    <w:rsid w:val="00E256A3"/>
    <w:rsid w:val="00F174CE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2</cp:revision>
  <cp:lastPrinted>2023-08-26T14:31:00Z</cp:lastPrinted>
  <dcterms:created xsi:type="dcterms:W3CDTF">2023-08-26T14:31:00Z</dcterms:created>
  <dcterms:modified xsi:type="dcterms:W3CDTF">2023-08-26T14:31:00Z</dcterms:modified>
</cp:coreProperties>
</file>